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B9B9" w14:textId="0A62FF8A" w:rsidR="005569B7" w:rsidRDefault="00652B4F">
      <w:pPr>
        <w:pStyle w:val="Title"/>
      </w:pPr>
      <w:r>
        <w:rPr>
          <w:spacing w:val="-2"/>
          <w:lang w:val="en"/>
        </w:rPr>
        <w:t>Terms of sale</w:t>
      </w:r>
    </w:p>
    <w:p w14:paraId="7115B948" w14:textId="77777777" w:rsidR="005569B7" w:rsidRDefault="005569B7">
      <w:pPr>
        <w:pStyle w:val="BodyText"/>
        <w:spacing w:before="9"/>
        <w:rPr>
          <w:b/>
          <w:sz w:val="19"/>
        </w:rPr>
      </w:pPr>
    </w:p>
    <w:p w14:paraId="6971FF82" w14:textId="166CC7EB" w:rsidR="005569B7" w:rsidRDefault="002C2A2C">
      <w:pPr>
        <w:pStyle w:val="BodyText"/>
        <w:spacing w:before="1"/>
        <w:ind w:left="100" w:right="114"/>
        <w:jc w:val="both"/>
      </w:pPr>
      <w:r>
        <w:rPr>
          <w:b/>
          <w:lang w:val="en"/>
        </w:rPr>
        <w:t xml:space="preserve">The </w:t>
      </w:r>
      <w:r w:rsidR="00652B4F">
        <w:rPr>
          <w:lang w:val="en"/>
        </w:rPr>
        <w:t xml:space="preserve"> owner</w:t>
      </w:r>
      <w:r>
        <w:rPr>
          <w:lang w:val="en"/>
        </w:rPr>
        <w:t xml:space="preserve"> of the Willing</w:t>
      </w:r>
      <w:r>
        <w:rPr>
          <w:b/>
          <w:lang w:val="en"/>
        </w:rPr>
        <w:t xml:space="preserve"> Buddy</w:t>
      </w:r>
      <w:r w:rsidR="00652B4F">
        <w:rPr>
          <w:b/>
          <w:lang w:val="en"/>
        </w:rPr>
        <w:t xml:space="preserve"> online store</w:t>
      </w:r>
      <w:r>
        <w:rPr>
          <w:lang w:val="en"/>
        </w:rPr>
        <w:t xml:space="preserve"> (</w:t>
      </w:r>
      <w:r w:rsidR="00652B4F">
        <w:rPr>
          <w:lang w:val="en"/>
        </w:rPr>
        <w:t>hereinafter the Online Store</w:t>
      </w:r>
      <w:r>
        <w:rPr>
          <w:lang w:val="en"/>
        </w:rPr>
        <w:t xml:space="preserve">) </w:t>
      </w:r>
      <w:r w:rsidR="00652B4F">
        <w:rPr>
          <w:lang w:val="en"/>
        </w:rPr>
        <w:t xml:space="preserve"> is KNM EESTI OÜ (registry code 14633275) located at Kadaka tee 133, Tallinn, 12915.</w:t>
      </w:r>
    </w:p>
    <w:p w14:paraId="5563FDE9" w14:textId="77777777" w:rsidR="005569B7" w:rsidRDefault="005569B7">
      <w:pPr>
        <w:pStyle w:val="BodyText"/>
        <w:spacing w:before="6"/>
        <w:rPr>
          <w:sz w:val="19"/>
        </w:rPr>
      </w:pPr>
    </w:p>
    <w:p w14:paraId="7810ABC2" w14:textId="77777777" w:rsidR="005569B7" w:rsidRDefault="00652B4F">
      <w:pPr>
        <w:pStyle w:val="Heading1"/>
        <w:spacing w:before="1"/>
      </w:pPr>
      <w:r>
        <w:rPr>
          <w:lang w:val="en"/>
        </w:rPr>
        <w:t xml:space="preserve"> Validity of the sales contract,  product and</w:t>
      </w:r>
      <w:r>
        <w:rPr>
          <w:spacing w:val="-2"/>
          <w:lang w:val="en"/>
        </w:rPr>
        <w:t xml:space="preserve"> price information</w:t>
      </w:r>
    </w:p>
    <w:p w14:paraId="329A22B2" w14:textId="77777777" w:rsidR="005569B7" w:rsidRDefault="005569B7">
      <w:pPr>
        <w:pStyle w:val="BodyText"/>
        <w:spacing w:before="8"/>
        <w:rPr>
          <w:b/>
          <w:sz w:val="19"/>
        </w:rPr>
      </w:pPr>
    </w:p>
    <w:p w14:paraId="5E31CBD2" w14:textId="77777777" w:rsidR="005569B7" w:rsidRDefault="00652B4F">
      <w:pPr>
        <w:pStyle w:val="BodyText"/>
        <w:ind w:left="100" w:right="115"/>
        <w:jc w:val="both"/>
      </w:pPr>
      <w:r>
        <w:rPr>
          <w:lang w:val="en"/>
        </w:rPr>
        <w:t>The terms of sale apply to the purchase of goods from the Online Store. The prices of the products sold in the online store are indicated next to the products. A delivery fee will be added to the price. The delivery fee depends on the location of the buyer and the method of delivery. The fee for picking up the hand isdisplayed to the buyer when placing the order. Information about the goods is provided in the Online Store directly next to the goods.</w:t>
      </w:r>
    </w:p>
    <w:p w14:paraId="37652A3B" w14:textId="77777777" w:rsidR="005569B7" w:rsidRDefault="005569B7">
      <w:pPr>
        <w:pStyle w:val="BodyText"/>
        <w:spacing w:before="6"/>
        <w:rPr>
          <w:sz w:val="19"/>
        </w:rPr>
      </w:pPr>
    </w:p>
    <w:p w14:paraId="3F11E556" w14:textId="77777777" w:rsidR="005569B7" w:rsidRDefault="00652B4F">
      <w:pPr>
        <w:pStyle w:val="Heading1"/>
      </w:pPr>
      <w:r>
        <w:rPr>
          <w:spacing w:val="-2"/>
          <w:lang w:val="en"/>
        </w:rPr>
        <w:t xml:space="preserve"> Placing</w:t>
      </w:r>
      <w:r>
        <w:rPr>
          <w:lang w:val="en"/>
        </w:rPr>
        <w:t xml:space="preserve"> an order</w:t>
      </w:r>
    </w:p>
    <w:p w14:paraId="2C97EE28" w14:textId="77777777" w:rsidR="005569B7" w:rsidRDefault="005569B7">
      <w:pPr>
        <w:pStyle w:val="BodyText"/>
        <w:rPr>
          <w:b/>
        </w:rPr>
      </w:pPr>
    </w:p>
    <w:p w14:paraId="5B984D2C" w14:textId="77777777" w:rsidR="005569B7" w:rsidRDefault="00652B4F">
      <w:pPr>
        <w:pStyle w:val="BodyText"/>
        <w:ind w:left="100" w:right="117"/>
        <w:jc w:val="both"/>
      </w:pPr>
      <w:r>
        <w:rPr>
          <w:lang w:val="en"/>
        </w:rPr>
        <w:t xml:space="preserve"> To order goods, you must add the  desired products to the shopping cart.  To place an order, you  must fill in the required data andchoose the appropriate method of delivery.</w:t>
      </w:r>
    </w:p>
    <w:p w14:paraId="7CD56640" w14:textId="77777777" w:rsidR="005569B7" w:rsidRDefault="005569B7">
      <w:pPr>
        <w:pStyle w:val="BodyText"/>
        <w:spacing w:before="6"/>
        <w:rPr>
          <w:sz w:val="19"/>
        </w:rPr>
      </w:pPr>
    </w:p>
    <w:p w14:paraId="21C09A37" w14:textId="7E656B33" w:rsidR="005569B7" w:rsidRDefault="002C2A2C">
      <w:pPr>
        <w:pStyle w:val="BodyText"/>
        <w:spacing w:before="1"/>
        <w:ind w:left="100" w:right="115"/>
        <w:jc w:val="both"/>
      </w:pPr>
      <w:r>
        <w:rPr>
          <w:lang w:val="en"/>
        </w:rPr>
        <w:t>The amount of the fee will then be displayed on the screen, which can be paid in euros based on a bank link or invoice. The bank link service is provided by ESTO AS. The contract enters into force upon receipt of the amount payable to the bank account of the Online Store.</w:t>
      </w:r>
    </w:p>
    <w:p w14:paraId="74E8F849" w14:textId="77777777" w:rsidR="005569B7" w:rsidRDefault="005569B7">
      <w:pPr>
        <w:pStyle w:val="BodyText"/>
        <w:spacing w:before="6"/>
        <w:rPr>
          <w:sz w:val="19"/>
        </w:rPr>
      </w:pPr>
    </w:p>
    <w:p w14:paraId="2889ED3A" w14:textId="77777777" w:rsidR="005569B7" w:rsidRDefault="00652B4F">
      <w:pPr>
        <w:pStyle w:val="BodyText"/>
        <w:spacing w:before="1"/>
        <w:ind w:left="100" w:right="117"/>
        <w:jc w:val="both"/>
      </w:pPr>
      <w:r>
        <w:rPr>
          <w:lang w:val="en"/>
        </w:rPr>
        <w:t>If the ordered goods cannot be delivered due to the end of the goods or for any other reason, the buyer will be notified as soon as possible and the  money paid (incl.  delivery costs) will be refunded immediately, but not later than within 14 daysof sending them.</w:t>
      </w:r>
    </w:p>
    <w:p w14:paraId="4E5E8257" w14:textId="77777777" w:rsidR="005569B7" w:rsidRDefault="005569B7">
      <w:pPr>
        <w:pStyle w:val="BodyText"/>
        <w:spacing w:before="7"/>
        <w:rPr>
          <w:sz w:val="19"/>
        </w:rPr>
      </w:pPr>
    </w:p>
    <w:p w14:paraId="1ABB2D42" w14:textId="77777777" w:rsidR="005569B7" w:rsidRDefault="00652B4F">
      <w:pPr>
        <w:pStyle w:val="Heading1"/>
        <w:jc w:val="left"/>
      </w:pPr>
      <w:r>
        <w:rPr>
          <w:spacing w:val="-2"/>
          <w:lang w:val="en"/>
        </w:rPr>
        <w:t>Delivery</w:t>
      </w:r>
    </w:p>
    <w:p w14:paraId="19C3F4CD" w14:textId="77777777" w:rsidR="005569B7" w:rsidRDefault="005569B7">
      <w:pPr>
        <w:pStyle w:val="BodyText"/>
        <w:spacing w:before="9"/>
        <w:rPr>
          <w:b/>
          <w:sz w:val="19"/>
        </w:rPr>
      </w:pPr>
    </w:p>
    <w:p w14:paraId="0D931C51" w14:textId="77777777" w:rsidR="005569B7" w:rsidRDefault="00652B4F">
      <w:pPr>
        <w:pStyle w:val="BodyText"/>
        <w:ind w:left="100"/>
      </w:pPr>
      <w:r>
        <w:rPr>
          <w:lang w:val="en"/>
        </w:rPr>
        <w:t>Goods are sent to Itella and Omniva parcel machines within Estonia. Shipping costs are borne by the buyer and the corresponding price information is displayed next to the shipping method.</w:t>
      </w:r>
    </w:p>
    <w:p w14:paraId="5FB1F99C" w14:textId="77777777" w:rsidR="005569B7" w:rsidRDefault="005569B7">
      <w:pPr>
        <w:pStyle w:val="BodyText"/>
        <w:spacing w:before="10"/>
        <w:rPr>
          <w:sz w:val="19"/>
        </w:rPr>
      </w:pPr>
    </w:p>
    <w:p w14:paraId="49C1B9A0" w14:textId="77777777" w:rsidR="005569B7" w:rsidRDefault="00652B4F">
      <w:pPr>
        <w:pStyle w:val="BodyText"/>
        <w:ind w:left="100"/>
      </w:pPr>
      <w:r>
        <w:rPr>
          <w:lang w:val="en"/>
        </w:rPr>
        <w:t xml:space="preserve"> Shipments within Estonia  generally reach  the  destination specified by the  buyer within 3-7 working days from the  entry into force of the ping. In exceptional cases, you have the right to deliver the goods within up to 45 calendar days.</w:t>
      </w:r>
    </w:p>
    <w:p w14:paraId="27FB14CE" w14:textId="77777777" w:rsidR="005569B7" w:rsidRDefault="005569B7">
      <w:pPr>
        <w:pStyle w:val="BodyText"/>
        <w:spacing w:before="7"/>
        <w:rPr>
          <w:sz w:val="19"/>
        </w:rPr>
      </w:pPr>
    </w:p>
    <w:p w14:paraId="6659E8F8" w14:textId="77777777" w:rsidR="005569B7" w:rsidRDefault="00652B4F">
      <w:pPr>
        <w:pStyle w:val="Heading1"/>
        <w:jc w:val="left"/>
      </w:pPr>
      <w:r>
        <w:rPr>
          <w:spacing w:val="-2"/>
          <w:lang w:val="en"/>
        </w:rPr>
        <w:t>Right of withdrawal</w:t>
      </w:r>
    </w:p>
    <w:p w14:paraId="224B4C89" w14:textId="77777777" w:rsidR="005569B7" w:rsidRDefault="005569B7">
      <w:pPr>
        <w:pStyle w:val="BodyText"/>
        <w:spacing w:before="8"/>
        <w:rPr>
          <w:b/>
          <w:sz w:val="19"/>
        </w:rPr>
      </w:pPr>
    </w:p>
    <w:p w14:paraId="3DC3E076" w14:textId="77777777" w:rsidR="005569B7" w:rsidRDefault="00652B4F">
      <w:pPr>
        <w:pStyle w:val="BodyText"/>
        <w:spacing w:before="1"/>
        <w:ind w:left="100" w:right="113"/>
        <w:jc w:val="both"/>
      </w:pPr>
      <w:r>
        <w:rPr>
          <w:lang w:val="en"/>
        </w:rPr>
        <w:t>After receiving the order, the  buyer has  the right to withdraw from the  contract concluded in the e-shop within  14 days.  The right of withdrawal does not apply  in the cases listed in § 53 (4) of the Law of Obligations Act, for example  , in the case of goods that deteriorate or age quickly, are not eligible for return for health or hygiene reasons, and if they are open after delivery. Itdoes not apply if the buyer is a legal person.</w:t>
      </w:r>
    </w:p>
    <w:p w14:paraId="1E86EDA7" w14:textId="77777777" w:rsidR="005569B7" w:rsidRDefault="005569B7">
      <w:pPr>
        <w:pStyle w:val="BodyText"/>
        <w:spacing w:before="8"/>
        <w:rPr>
          <w:sz w:val="19"/>
        </w:rPr>
      </w:pPr>
    </w:p>
    <w:p w14:paraId="3957F0E4" w14:textId="77777777" w:rsidR="005569B7" w:rsidRDefault="00652B4F">
      <w:pPr>
        <w:pStyle w:val="BodyText"/>
        <w:ind w:left="100" w:right="115"/>
        <w:jc w:val="both"/>
      </w:pPr>
      <w:r>
        <w:rPr>
          <w:lang w:val="en"/>
        </w:rPr>
        <w:t xml:space="preserve">In order to exercise the 14-day right of return, the ordered goods  may not  be used in  any other way than is necessary  to verify the nature, characteristics and functioning of the goods in the manner permitted for testing the  goods  in a physical store. If the goods have been used for purposes other than those necessary to ascertain the nature, characteristics and functioning of the goods or have signs of use or wear, the Online Store has the right to reduce the refundable fee according to  the </w:t>
      </w:r>
      <w:r>
        <w:rPr>
          <w:spacing w:val="-2"/>
          <w:lang w:val="en"/>
        </w:rPr>
        <w:t>decrease in the value of the goods.</w:t>
      </w:r>
    </w:p>
    <w:p w14:paraId="7DC130C4" w14:textId="77777777" w:rsidR="005569B7" w:rsidRDefault="005569B7">
      <w:pPr>
        <w:pStyle w:val="BodyText"/>
        <w:spacing w:before="9"/>
        <w:rPr>
          <w:sz w:val="19"/>
        </w:rPr>
      </w:pPr>
    </w:p>
    <w:p w14:paraId="7778DC84" w14:textId="2DA0BF17" w:rsidR="005569B7" w:rsidRDefault="00652B4F">
      <w:pPr>
        <w:pStyle w:val="BodyText"/>
        <w:ind w:left="100"/>
      </w:pPr>
      <w:r>
        <w:rPr>
          <w:lang w:val="en"/>
        </w:rPr>
        <w:t>In order to return the goods</w:t>
      </w:r>
      <w:hyperlink r:id="rId4">
        <w:r>
          <w:rPr>
            <w:color w:val="0462C1"/>
            <w:u w:val="single" w:color="0462C1"/>
            <w:lang w:val="en"/>
          </w:rPr>
          <w:t>,</w:t>
        </w:r>
      </w:hyperlink>
      <w:r>
        <w:rPr>
          <w:lang w:val="en"/>
        </w:rPr>
        <w:t xml:space="preserve"> an </w:t>
      </w:r>
      <w:hyperlink r:id="rId5">
        <w:r>
          <w:rPr>
            <w:color w:val="0462C1"/>
            <w:u w:val="single" w:color="0462C1"/>
            <w:lang w:val="en"/>
          </w:rPr>
          <w:t xml:space="preserve"> application</w:t>
        </w:r>
      </w:hyperlink>
      <w:r>
        <w:rPr>
          <w:lang w:val="en"/>
        </w:rPr>
        <w:t xml:space="preserve"> for </w:t>
      </w:r>
      <w:hyperlink r:id="rId6">
        <w:r>
          <w:rPr>
            <w:color w:val="0462C1"/>
            <w:u w:val="single" w:color="0462C1"/>
            <w:lang w:val="en"/>
          </w:rPr>
          <w:t xml:space="preserve"> withdrawal</w:t>
        </w:r>
      </w:hyperlink>
      <w:r>
        <w:rPr>
          <w:lang w:val="en"/>
        </w:rPr>
        <w:t xml:space="preserve"> from the purchase of the goods  must be submitted and  sent to the  e-mail address </w:t>
      </w:r>
      <w:hyperlink r:id="rId7">
        <w:r w:rsidR="002C2A2C">
          <w:rPr>
            <w:color w:val="0462C1"/>
            <w:u w:val="single" w:color="0462C1"/>
            <w:lang w:val="en"/>
          </w:rPr>
          <w:t>info@knm.ee</w:t>
        </w:r>
      </w:hyperlink>
      <w:r>
        <w:rPr>
          <w:lang w:val="en"/>
        </w:rPr>
        <w:t xml:space="preserve"> no later than within 14 days of receiving the goods. </w:t>
      </w:r>
    </w:p>
    <w:p w14:paraId="72B0A3F8" w14:textId="77777777" w:rsidR="005569B7" w:rsidRDefault="005569B7">
      <w:pPr>
        <w:pStyle w:val="BodyText"/>
        <w:spacing w:before="9"/>
        <w:rPr>
          <w:sz w:val="14"/>
        </w:rPr>
      </w:pPr>
    </w:p>
    <w:p w14:paraId="7D8F5035" w14:textId="77777777" w:rsidR="005569B7" w:rsidRDefault="00652B4F">
      <w:pPr>
        <w:pStyle w:val="BodyText"/>
        <w:spacing w:before="59"/>
        <w:ind w:left="100" w:right="116"/>
        <w:jc w:val="both"/>
      </w:pPr>
      <w:r>
        <w:rPr>
          <w:lang w:val="en"/>
        </w:rPr>
        <w:t xml:space="preserve">The  cost of   returning the goods  shall be borne by the  buyer, unless the  reason for the return is the fact that the item   to  be returned does not correspond to what was ordered (e.g. a wrong or defective item). The buyer must return the goods within 14 days  of submitting the application  or provide proof that he has handed over the goods to the carrier within the aforementioned period.  </w:t>
      </w:r>
      <w:r>
        <w:rPr>
          <w:spacing w:val="-2"/>
          <w:lang w:val="en"/>
        </w:rPr>
        <w:t>The online store returns</w:t>
      </w:r>
      <w:r>
        <w:rPr>
          <w:lang w:val="en"/>
        </w:rPr>
        <w:t xml:space="preserve"> the </w:t>
      </w:r>
      <w:r>
        <w:rPr>
          <w:spacing w:val="-2"/>
          <w:lang w:val="en"/>
        </w:rPr>
        <w:t xml:space="preserve"> returned goods </w:t>
      </w:r>
      <w:r>
        <w:rPr>
          <w:lang w:val="en"/>
        </w:rPr>
        <w:t xml:space="preserve"> to </w:t>
      </w:r>
      <w:r>
        <w:rPr>
          <w:spacing w:val="-2"/>
          <w:lang w:val="en"/>
        </w:rPr>
        <w:t xml:space="preserve"> the buyer immediately, but not later than after 14 days </w:t>
      </w:r>
    </w:p>
    <w:p w14:paraId="7E050FD7" w14:textId="77777777" w:rsidR="005569B7" w:rsidRDefault="005569B7">
      <w:pPr>
        <w:jc w:val="both"/>
        <w:sectPr w:rsidR="005569B7">
          <w:type w:val="continuous"/>
          <w:pgSz w:w="12240" w:h="15840"/>
          <w:pgMar w:top="1640" w:right="1320" w:bottom="280" w:left="1340" w:header="720" w:footer="720" w:gutter="0"/>
          <w:cols w:space="720"/>
        </w:sectPr>
      </w:pPr>
    </w:p>
    <w:p w14:paraId="233D9E6C" w14:textId="77777777" w:rsidR="005569B7" w:rsidRDefault="00652B4F">
      <w:pPr>
        <w:pStyle w:val="BodyText"/>
        <w:spacing w:before="42"/>
        <w:ind w:left="100" w:right="116"/>
        <w:jc w:val="both"/>
      </w:pPr>
      <w:r>
        <w:rPr>
          <w:lang w:val="en"/>
        </w:rPr>
        <w:lastRenderedPageBreak/>
        <w:t xml:space="preserve">from the receipt of the withdrawal application, all fees received from the buyer under the contract. The online store may refuse to make refunds  until  the item that is  the subject of the  contract has  been returned  or until the  buyer  has provided proof that he has returned the item, whichever    is earlier. </w:t>
      </w:r>
    </w:p>
    <w:p w14:paraId="0DF35DB2" w14:textId="77777777" w:rsidR="005569B7" w:rsidRDefault="005569B7">
      <w:pPr>
        <w:pStyle w:val="BodyText"/>
        <w:spacing w:before="7"/>
        <w:rPr>
          <w:sz w:val="19"/>
        </w:rPr>
      </w:pPr>
    </w:p>
    <w:p w14:paraId="4C5E1B94" w14:textId="77777777" w:rsidR="005569B7" w:rsidRDefault="00652B4F">
      <w:pPr>
        <w:pStyle w:val="BodyText"/>
        <w:ind w:left="100" w:right="115"/>
        <w:jc w:val="both"/>
      </w:pPr>
      <w:r>
        <w:rPr>
          <w:lang w:val="en"/>
        </w:rPr>
        <w:t>If the buyer has explicitly chosen a  delivery method different from the cheapest usual delivery method offered by the online store, the  online store does not have to reimburse the  consumer for a cost  that exceeds the  usual method of deliveryfor each related cost.</w:t>
      </w:r>
    </w:p>
    <w:p w14:paraId="5154D328" w14:textId="77777777" w:rsidR="005569B7" w:rsidRDefault="005569B7">
      <w:pPr>
        <w:pStyle w:val="BodyText"/>
        <w:spacing w:before="8"/>
        <w:rPr>
          <w:sz w:val="19"/>
        </w:rPr>
      </w:pPr>
    </w:p>
    <w:p w14:paraId="3E358FEE" w14:textId="77777777" w:rsidR="005569B7" w:rsidRDefault="00652B4F">
      <w:pPr>
        <w:pStyle w:val="BodyText"/>
        <w:ind w:left="100" w:right="116"/>
        <w:jc w:val="both"/>
      </w:pPr>
      <w:r>
        <w:rPr>
          <w:lang w:val="en"/>
        </w:rPr>
        <w:t>The online store has the right to withdraw from the sales transaction and demand the return of the goods from the buyer if the price of the goods in the online store is marked significantly below the market price of the goods due to an error.</w:t>
      </w:r>
    </w:p>
    <w:p w14:paraId="27DF749B" w14:textId="77777777" w:rsidR="005569B7" w:rsidRDefault="005569B7">
      <w:pPr>
        <w:pStyle w:val="BodyText"/>
        <w:spacing w:before="7"/>
        <w:rPr>
          <w:sz w:val="19"/>
        </w:rPr>
      </w:pPr>
    </w:p>
    <w:p w14:paraId="42891B4D" w14:textId="77777777" w:rsidR="005569B7" w:rsidRDefault="00652B4F">
      <w:pPr>
        <w:pStyle w:val="Heading1"/>
      </w:pPr>
      <w:r>
        <w:rPr>
          <w:spacing w:val="-4"/>
          <w:lang w:val="en"/>
        </w:rPr>
        <w:t xml:space="preserve"> Right</w:t>
      </w:r>
      <w:r>
        <w:rPr>
          <w:spacing w:val="-2"/>
          <w:lang w:val="en"/>
        </w:rPr>
        <w:t xml:space="preserve"> to file</w:t>
      </w:r>
      <w:r>
        <w:rPr>
          <w:lang w:val="en"/>
        </w:rPr>
        <w:t xml:space="preserve"> a claim</w:t>
      </w:r>
    </w:p>
    <w:p w14:paraId="20E92D45" w14:textId="77777777" w:rsidR="005569B7" w:rsidRDefault="005569B7">
      <w:pPr>
        <w:pStyle w:val="BodyText"/>
        <w:spacing w:before="8"/>
        <w:rPr>
          <w:b/>
          <w:sz w:val="19"/>
        </w:rPr>
      </w:pPr>
    </w:p>
    <w:p w14:paraId="2C7A70CE" w14:textId="77777777" w:rsidR="005569B7" w:rsidRDefault="00652B4F">
      <w:pPr>
        <w:pStyle w:val="BodyText"/>
        <w:spacing w:before="1"/>
        <w:ind w:left="100" w:right="116"/>
        <w:jc w:val="both"/>
      </w:pPr>
      <w:r>
        <w:rPr>
          <w:lang w:val="en"/>
        </w:rPr>
        <w:t>The online store is responsible for the non-contractual nature or defect of the goods sold to the buyer, which already existed at the time of delivery of the item and which becomes apparent within two years from the delivery of the goods to the buyer. Within the first six months of delivery of the thing to the buyer, it is assumed that the defect already existed at the time of delivery of the thing. It is the responsibility of the Online Store to refute the respective premise.</w:t>
      </w:r>
    </w:p>
    <w:p w14:paraId="70466646" w14:textId="77777777" w:rsidR="005569B7" w:rsidRDefault="005569B7">
      <w:pPr>
        <w:pStyle w:val="BodyText"/>
        <w:spacing w:before="8"/>
        <w:rPr>
          <w:sz w:val="19"/>
        </w:rPr>
      </w:pPr>
    </w:p>
    <w:p w14:paraId="57CE8AA8" w14:textId="351B9310" w:rsidR="005569B7" w:rsidRDefault="00652B4F">
      <w:pPr>
        <w:pStyle w:val="BodyText"/>
        <w:spacing w:before="1"/>
        <w:ind w:left="100" w:right="115"/>
        <w:jc w:val="both"/>
      </w:pPr>
      <w:r>
        <w:rPr>
          <w:lang w:val="en"/>
        </w:rPr>
        <w:t xml:space="preserve">The buyer has the right to turn to the online store within two months at the latest by sending an e-mail to </w:t>
      </w:r>
      <w:hyperlink r:id="rId8">
        <w:r w:rsidR="002C2A2C">
          <w:rPr>
            <w:color w:val="0462C1"/>
            <w:spacing w:val="-2"/>
            <w:u w:val="single" w:color="0462C1"/>
            <w:lang w:val="en"/>
          </w:rPr>
          <w:t>the address info@knm.ee</w:t>
        </w:r>
      </w:hyperlink>
      <w:hyperlink r:id="rId9">
        <w:r w:rsidR="002C2A2C">
          <w:rPr>
            <w:color w:val="0462C1"/>
            <w:spacing w:val="-2"/>
            <w:u w:val="single" w:color="0462C1"/>
            <w:lang w:val="en"/>
          </w:rPr>
          <w:t>.</w:t>
        </w:r>
      </w:hyperlink>
    </w:p>
    <w:p w14:paraId="29AA395B" w14:textId="77777777" w:rsidR="005569B7" w:rsidRDefault="005569B7">
      <w:pPr>
        <w:pStyle w:val="BodyText"/>
        <w:spacing w:before="11"/>
        <w:rPr>
          <w:sz w:val="14"/>
        </w:rPr>
      </w:pPr>
    </w:p>
    <w:p w14:paraId="0267283C" w14:textId="77777777" w:rsidR="005569B7" w:rsidRDefault="00652B4F">
      <w:pPr>
        <w:pStyle w:val="BodyText"/>
        <w:spacing w:before="59"/>
        <w:ind w:left="100" w:right="116"/>
        <w:jc w:val="both"/>
      </w:pPr>
      <w:r>
        <w:rPr>
          <w:lang w:val="en"/>
        </w:rPr>
        <w:t>The online store is not responsible for defects that  have arisen after the  delivery of the goods  to the buyer.   If the goods  purchased from the Online  Store have defects for which the Online Store is responsible, the Online Store will repair or replace the defective goods. If the goods cannot be repaired or replaced, the Online Store will return to the buyer all fees associated with the sales contract. The online store will respond to the consumer's complaint in writing or in a form that can be reproduced in writing within 15 days.</w:t>
      </w:r>
    </w:p>
    <w:p w14:paraId="4A7F46E9" w14:textId="77777777" w:rsidR="005569B7" w:rsidRDefault="005569B7">
      <w:pPr>
        <w:pStyle w:val="BodyText"/>
        <w:spacing w:before="8"/>
        <w:rPr>
          <w:sz w:val="19"/>
        </w:rPr>
      </w:pPr>
    </w:p>
    <w:p w14:paraId="0FD02C92" w14:textId="77777777" w:rsidR="005569B7" w:rsidRDefault="00652B4F">
      <w:pPr>
        <w:pStyle w:val="Heading1"/>
      </w:pPr>
      <w:r>
        <w:rPr>
          <w:spacing w:val="-2"/>
          <w:lang w:val="en"/>
        </w:rPr>
        <w:t xml:space="preserve"> Processing</w:t>
      </w:r>
      <w:r>
        <w:rPr>
          <w:lang w:val="en"/>
        </w:rPr>
        <w:t xml:space="preserve"> of personal data</w:t>
      </w:r>
    </w:p>
    <w:p w14:paraId="404A91F0" w14:textId="77777777" w:rsidR="005569B7" w:rsidRDefault="005569B7">
      <w:pPr>
        <w:pStyle w:val="BodyText"/>
        <w:spacing w:before="7"/>
        <w:rPr>
          <w:b/>
          <w:sz w:val="19"/>
        </w:rPr>
      </w:pPr>
    </w:p>
    <w:p w14:paraId="07CD872C" w14:textId="72BAA49C" w:rsidR="005569B7" w:rsidRDefault="00652B4F">
      <w:pPr>
        <w:pStyle w:val="BodyText"/>
        <w:ind w:left="100" w:right="113"/>
        <w:jc w:val="both"/>
      </w:pPr>
      <w:r>
        <w:rPr>
          <w:lang w:val="en"/>
        </w:rPr>
        <w:t xml:space="preserve">The onlinestore uses the personal data entered by the buyer (incl. name, phone number, address, e-mail address, bank details) to process the order and send the goods to the buyer. The online store transmits personal data to  transport companies  such as Itella Estonia OÜ and AS  Eesti Post in order to   deliver the goods, and the </w:t>
      </w:r>
      <w:r w:rsidR="002C2A2C">
        <w:rPr>
          <w:lang w:val="en"/>
        </w:rPr>
        <w:t xml:space="preserve"> personal data necessary for making payments to the authorized processor ESTO AS.</w:t>
      </w:r>
      <w:r>
        <w:rPr>
          <w:lang w:val="en"/>
        </w:rPr>
        <w:t xml:space="preserve">   </w:t>
      </w:r>
    </w:p>
    <w:p w14:paraId="72C7546F" w14:textId="77777777" w:rsidR="005569B7" w:rsidRDefault="005569B7">
      <w:pPr>
        <w:pStyle w:val="BodyText"/>
        <w:spacing w:before="8"/>
        <w:rPr>
          <w:sz w:val="19"/>
        </w:rPr>
      </w:pPr>
    </w:p>
    <w:p w14:paraId="63FF2207" w14:textId="7E30E75E" w:rsidR="005569B7" w:rsidRDefault="002C2A2C">
      <w:pPr>
        <w:pStyle w:val="BodyText"/>
        <w:ind w:left="100" w:right="116"/>
        <w:jc w:val="both"/>
      </w:pPr>
      <w:r>
        <w:rPr>
          <w:lang w:val="en"/>
        </w:rPr>
        <w:t xml:space="preserve">OÜ KNM EESTI may send information about its services, products, newsletters and offers to customers by e-mail or phone, if the customer has given us their contact details and consent, but this is so long as the customer has not asked for the termination of the latest activities or left the group of newsletter recipients, notifying the Online Store thereof by </w:t>
      </w:r>
      <w:hyperlink r:id="rId10"/>
      <w:r w:rsidR="00652B4F">
        <w:rPr>
          <w:lang w:val="en"/>
        </w:rPr>
        <w:t xml:space="preserve"> e-mail  info@knm.ee or following the instructions specified in the offer.</w:t>
      </w:r>
    </w:p>
    <w:p w14:paraId="4DC9628C" w14:textId="77777777" w:rsidR="005569B7" w:rsidRDefault="005569B7">
      <w:pPr>
        <w:pStyle w:val="BodyText"/>
        <w:spacing w:before="11"/>
        <w:rPr>
          <w:sz w:val="14"/>
        </w:rPr>
      </w:pPr>
    </w:p>
    <w:p w14:paraId="41D6864D" w14:textId="77777777" w:rsidR="005569B7" w:rsidRDefault="00652B4F">
      <w:pPr>
        <w:pStyle w:val="BodyText"/>
        <w:spacing w:before="59"/>
        <w:ind w:left="100"/>
      </w:pPr>
      <w:r>
        <w:rPr>
          <w:lang w:val="en"/>
        </w:rPr>
        <w:t>More detailed  principles of processing personal data are set out</w:t>
      </w:r>
      <w:hyperlink r:id="rId11">
        <w:r>
          <w:rPr>
            <w:color w:val="0462C1"/>
            <w:spacing w:val="-2"/>
            <w:u w:val="single" w:color="0462C1"/>
            <w:lang w:val="en"/>
          </w:rPr>
          <w:t xml:space="preserve"> in the Privacy Policy</w:t>
        </w:r>
      </w:hyperlink>
      <w:hyperlink r:id="rId12">
        <w:r>
          <w:rPr>
            <w:color w:val="0462C1"/>
            <w:spacing w:val="-2"/>
            <w:u w:val="single" w:color="0462C1"/>
            <w:lang w:val="en"/>
          </w:rPr>
          <w:t>.</w:t>
        </w:r>
      </w:hyperlink>
    </w:p>
    <w:p w14:paraId="5DEB11F6" w14:textId="77777777" w:rsidR="005569B7" w:rsidRDefault="005569B7">
      <w:pPr>
        <w:pStyle w:val="BodyText"/>
        <w:spacing w:before="8"/>
        <w:rPr>
          <w:sz w:val="14"/>
        </w:rPr>
      </w:pPr>
    </w:p>
    <w:p w14:paraId="1E1CE9FA" w14:textId="77777777" w:rsidR="005569B7" w:rsidRDefault="00652B4F">
      <w:pPr>
        <w:pStyle w:val="Heading1"/>
        <w:spacing w:before="59"/>
      </w:pPr>
      <w:r>
        <w:rPr>
          <w:spacing w:val="-2"/>
          <w:lang w:val="en"/>
        </w:rPr>
        <w:t xml:space="preserve"> Settlement of</w:t>
      </w:r>
      <w:r>
        <w:rPr>
          <w:lang w:val="en"/>
        </w:rPr>
        <w:t xml:space="preserve"> disputes</w:t>
      </w:r>
    </w:p>
    <w:p w14:paraId="5648ECF7" w14:textId="77777777" w:rsidR="005569B7" w:rsidRDefault="005569B7">
      <w:pPr>
        <w:pStyle w:val="BodyText"/>
        <w:spacing w:before="9"/>
        <w:rPr>
          <w:b/>
          <w:sz w:val="19"/>
        </w:rPr>
      </w:pPr>
    </w:p>
    <w:p w14:paraId="46B7B511" w14:textId="4FFF2609" w:rsidR="005569B7" w:rsidRDefault="00652B4F">
      <w:pPr>
        <w:pStyle w:val="BodyText"/>
        <w:ind w:left="100" w:right="114"/>
        <w:jc w:val="both"/>
      </w:pPr>
      <w:r>
        <w:rPr>
          <w:lang w:val="en"/>
        </w:rPr>
        <w:t xml:space="preserve">If the buyer has any complaints about the Online Store, they must be sent to the e-mail address </w:t>
      </w:r>
      <w:hyperlink r:id="rId13">
        <w:r w:rsidR="002C2A2C">
          <w:rPr>
            <w:color w:val="0462C1"/>
            <w:u w:val="single" w:color="0462C1"/>
            <w:lang w:val="en"/>
          </w:rPr>
          <w:t>info@knm.ee</w:t>
        </w:r>
      </w:hyperlink>
      <w:hyperlink r:id="rId14">
        <w:r w:rsidR="002C2A2C">
          <w:rPr>
            <w:color w:val="0462C1"/>
            <w:u w:val="single" w:color="0462C1"/>
            <w:lang w:val="en"/>
          </w:rPr>
          <w:t>.</w:t>
        </w:r>
      </w:hyperlink>
      <w:r>
        <w:rPr>
          <w:lang w:val="en"/>
        </w:rPr>
        <w:t xml:space="preserve"> If the buyer and the  online store are unable to resolve the dispute by agreement, the buyer canturn to the Consumer  Disputes Committee of the Consumer Protection and Technical Regulatory Authority. The Consumer Disputes Committee is competent to resolve disputes  arising from the  contract concluded between the buyer and the online store  . The  consideration of the buyer's  complaint by the commission is a feea.  The buyer may turn to the European Union's consumer dispute resolution platform for the resolution of cross-border disputes.  </w:t>
      </w:r>
    </w:p>
    <w:sectPr w:rsidR="005569B7">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B7"/>
    <w:rsid w:val="00236AF5"/>
    <w:rsid w:val="002C2A2C"/>
    <w:rsid w:val="005569B7"/>
    <w:rsid w:val="0065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B861"/>
  <w15:docId w15:val="{533F7168-8BD1-40E9-B476-30AD7859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t-EE"/>
    </w:rPr>
  </w:style>
  <w:style w:type="paragraph" w:styleId="Heading1">
    <w:name w:val="heading 1"/>
    <w:basedOn w:val="Normal"/>
    <w:uiPriority w:val="9"/>
    <w:qFormat/>
    <w:pPr>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0"/>
      <w:ind w:left="3899" w:right="391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36A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reenbite.ee" TargetMode="External"/><Relationship Id="rId13" Type="http://schemas.openxmlformats.org/officeDocument/2006/relationships/hyperlink" Target="mailto:info@greenbite.ee" TargetMode="External"/><Relationship Id="rId3" Type="http://schemas.openxmlformats.org/officeDocument/2006/relationships/webSettings" Target="webSettings.xml"/><Relationship Id="rId7" Type="http://schemas.openxmlformats.org/officeDocument/2006/relationships/hyperlink" Target="mailto:info@greenbite.ee" TargetMode="External"/><Relationship Id="rId12" Type="http://schemas.openxmlformats.org/officeDocument/2006/relationships/hyperlink" Target="https://media.voog.com/0000/0046/5274/files/Privaatsuspoliitika_EE.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ia.voog.com/0000/0046/5274/files/Lepingust%20taganemise%20avaldus.docx" TargetMode="External"/><Relationship Id="rId11" Type="http://schemas.openxmlformats.org/officeDocument/2006/relationships/hyperlink" Target="https://media.voog.com/0000/0046/5274/files/Privaatsuspoliitika_EE.pdf" TargetMode="External"/><Relationship Id="rId5" Type="http://schemas.openxmlformats.org/officeDocument/2006/relationships/hyperlink" Target="https://media.voog.com/0000/0046/5274/files/Lepingust%20taganemise%20avaldus.docx" TargetMode="External"/><Relationship Id="rId15" Type="http://schemas.openxmlformats.org/officeDocument/2006/relationships/fontTable" Target="fontTable.xml"/><Relationship Id="rId10" Type="http://schemas.openxmlformats.org/officeDocument/2006/relationships/hyperlink" Target="mailto:news@greenbite.ee" TargetMode="External"/><Relationship Id="rId4" Type="http://schemas.openxmlformats.org/officeDocument/2006/relationships/hyperlink" Target="https://media.voog.com/0000/0046/5274/files/Lepingust%20taganemise%20avaldus.docx" TargetMode="External"/><Relationship Id="rId9" Type="http://schemas.openxmlformats.org/officeDocument/2006/relationships/hyperlink" Target="mailto:info@greenbite.ee" TargetMode="External"/><Relationship Id="rId14" Type="http://schemas.openxmlformats.org/officeDocument/2006/relationships/hyperlink" Target="mailto:info@greenbit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Roostalu</dc:creator>
  <dc:description/>
  <cp:lastModifiedBy>Alfred Dudar</cp:lastModifiedBy>
  <cp:revision>1</cp:revision>
  <dcterms:created xsi:type="dcterms:W3CDTF">2023-05-05T10:18:00Z</dcterms:created>
  <dcterms:modified xsi:type="dcterms:W3CDTF">2023-05-05T10:19:00Z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2019</vt:lpwstr>
  </property>
  <property fmtid="{D5CDD505-2E9C-101B-9397-08002B2CF9AE}" pid="4" name="LastSaved">
    <vt:filetime>2023-05-05T00:00:00Z</vt:filetime>
  </property>
  <property fmtid="{D5CDD505-2E9C-101B-9397-08002B2CF9AE}" pid="5" name="Producer">
    <vt:lpwstr>Microsoft® Word 2019</vt:lpwstr>
  </property>
</Properties>
</file>